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8389" w14:textId="77777777" w:rsidR="00E24304" w:rsidRDefault="00FB5391" w:rsidP="00C46338">
      <w:pPr>
        <w:pStyle w:val="a3"/>
        <w:jc w:val="center"/>
      </w:pPr>
      <w:r>
        <w:rPr>
          <w:lang w:val="en-US"/>
        </w:rPr>
        <w:t>Corporate action notice/Insider information disclosure</w:t>
      </w:r>
    </w:p>
    <w:p w14:paraId="4E0C2843" w14:textId="77777777" w:rsidR="00E24304" w:rsidRDefault="00FB5391" w:rsidP="00C46338">
      <w:pPr>
        <w:pStyle w:val="a3"/>
        <w:jc w:val="cente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B9218B" w14:paraId="731BDDB0" w14:textId="77777777" w:rsidTr="00C46338">
        <w:trPr>
          <w:trHeight w:val="20"/>
        </w:trPr>
        <w:tc>
          <w:tcPr>
            <w:tcW w:w="5000" w:type="pct"/>
            <w:gridSpan w:val="7"/>
          </w:tcPr>
          <w:p w14:paraId="4371782B" w14:textId="77777777" w:rsidR="00E24304" w:rsidRDefault="00FB5391" w:rsidP="00C46338">
            <w:pPr>
              <w:pStyle w:val="TableParagraph"/>
              <w:ind w:left="0"/>
              <w:jc w:val="center"/>
              <w:rPr>
                <w:sz w:val="24"/>
              </w:rPr>
            </w:pPr>
            <w:r>
              <w:rPr>
                <w:sz w:val="24"/>
                <w:lang w:val="en-US"/>
              </w:rPr>
              <w:t>1. General</w:t>
            </w:r>
          </w:p>
        </w:tc>
      </w:tr>
      <w:tr w:rsidR="00B9218B" w14:paraId="63BD9D29" w14:textId="77777777" w:rsidTr="00C46338">
        <w:trPr>
          <w:trHeight w:val="20"/>
        </w:trPr>
        <w:tc>
          <w:tcPr>
            <w:tcW w:w="2206" w:type="pct"/>
            <w:gridSpan w:val="4"/>
          </w:tcPr>
          <w:p w14:paraId="0F14A180" w14:textId="77777777" w:rsidR="00E24304" w:rsidRDefault="00FB5391" w:rsidP="00C46338">
            <w:pPr>
              <w:pStyle w:val="TableParagraph"/>
              <w:ind w:left="0"/>
              <w:rPr>
                <w:sz w:val="24"/>
              </w:rPr>
            </w:pPr>
            <w:r>
              <w:rPr>
                <w:sz w:val="24"/>
                <w:lang w:val="en-US"/>
              </w:rPr>
              <w:t>1.1. Full corporate name of the Issuer:</w:t>
            </w:r>
          </w:p>
        </w:tc>
        <w:tc>
          <w:tcPr>
            <w:tcW w:w="2794" w:type="pct"/>
            <w:gridSpan w:val="3"/>
          </w:tcPr>
          <w:p w14:paraId="25846905" w14:textId="77777777" w:rsidR="00E24304" w:rsidRDefault="00FB5391" w:rsidP="00C46338">
            <w:pPr>
              <w:pStyle w:val="TableParagraph"/>
              <w:tabs>
                <w:tab w:val="left" w:pos="2083"/>
                <w:tab w:val="left" w:pos="4194"/>
              </w:tabs>
              <w:ind w:left="0"/>
              <w:rPr>
                <w:b/>
                <w:sz w:val="24"/>
              </w:rPr>
            </w:pPr>
            <w:r>
              <w:rPr>
                <w:b/>
                <w:sz w:val="24"/>
                <w:lang w:val="en-US"/>
              </w:rPr>
              <w:t xml:space="preserve">Public Joint Stock Company "Interregional </w:t>
            </w:r>
            <w:r>
              <w:rPr>
                <w:b/>
                <w:sz w:val="24"/>
                <w:lang w:val="en-US"/>
              </w:rPr>
              <w:t>Distribution Grid Company of the South”</w:t>
            </w:r>
          </w:p>
        </w:tc>
      </w:tr>
      <w:tr w:rsidR="00B9218B" w14:paraId="480D2A65" w14:textId="77777777" w:rsidTr="00C46338">
        <w:trPr>
          <w:trHeight w:val="20"/>
        </w:trPr>
        <w:tc>
          <w:tcPr>
            <w:tcW w:w="2206" w:type="pct"/>
            <w:gridSpan w:val="4"/>
          </w:tcPr>
          <w:p w14:paraId="7C431E82" w14:textId="77777777" w:rsidR="00E24304" w:rsidRDefault="00FB5391" w:rsidP="00C46338">
            <w:pPr>
              <w:pStyle w:val="TableParagraph"/>
              <w:tabs>
                <w:tab w:val="left" w:pos="2935"/>
              </w:tabs>
              <w:ind w:left="0"/>
              <w:rPr>
                <w:sz w:val="24"/>
              </w:rPr>
            </w:pPr>
            <w:r>
              <w:rPr>
                <w:sz w:val="24"/>
                <w:lang w:val="en-US"/>
              </w:rPr>
              <w:t>1.2. Abbreviated corporate name of the Issuer:</w:t>
            </w:r>
          </w:p>
        </w:tc>
        <w:tc>
          <w:tcPr>
            <w:tcW w:w="2794" w:type="pct"/>
            <w:gridSpan w:val="3"/>
          </w:tcPr>
          <w:p w14:paraId="35F661A8" w14:textId="77777777" w:rsidR="00E24304" w:rsidRDefault="00FB5391" w:rsidP="00C46338">
            <w:pPr>
              <w:pStyle w:val="TableParagraph"/>
              <w:ind w:left="0"/>
              <w:rPr>
                <w:b/>
                <w:sz w:val="24"/>
              </w:rPr>
            </w:pPr>
            <w:r>
              <w:rPr>
                <w:b/>
                <w:sz w:val="24"/>
                <w:lang w:val="en-US"/>
              </w:rPr>
              <w:t>IDGC of the South, PJSC</w:t>
            </w:r>
          </w:p>
        </w:tc>
      </w:tr>
      <w:tr w:rsidR="00B9218B" w14:paraId="1EE84204" w14:textId="77777777" w:rsidTr="00C46338">
        <w:trPr>
          <w:trHeight w:val="20"/>
        </w:trPr>
        <w:tc>
          <w:tcPr>
            <w:tcW w:w="2206" w:type="pct"/>
            <w:gridSpan w:val="4"/>
          </w:tcPr>
          <w:p w14:paraId="3C203FA8" w14:textId="77777777" w:rsidR="00E24304" w:rsidRDefault="00FB5391" w:rsidP="00C46338">
            <w:pPr>
              <w:pStyle w:val="TableParagraph"/>
              <w:ind w:left="0"/>
              <w:rPr>
                <w:sz w:val="24"/>
              </w:rPr>
            </w:pPr>
            <w:r>
              <w:rPr>
                <w:sz w:val="24"/>
                <w:lang w:val="en-US"/>
              </w:rPr>
              <w:t>1.3. Location of the Issuer:</w:t>
            </w:r>
          </w:p>
        </w:tc>
        <w:tc>
          <w:tcPr>
            <w:tcW w:w="2794" w:type="pct"/>
            <w:gridSpan w:val="3"/>
          </w:tcPr>
          <w:p w14:paraId="3C36D724" w14:textId="77777777" w:rsidR="00E24304" w:rsidRDefault="00FB5391" w:rsidP="00C46338">
            <w:pPr>
              <w:pStyle w:val="TableParagraph"/>
              <w:ind w:left="0"/>
              <w:rPr>
                <w:b/>
                <w:sz w:val="24"/>
              </w:rPr>
            </w:pPr>
            <w:r>
              <w:rPr>
                <w:b/>
                <w:sz w:val="24"/>
                <w:lang w:val="en-US"/>
              </w:rPr>
              <w:t>Rostov-on-Don, Russian Federation</w:t>
            </w:r>
          </w:p>
        </w:tc>
      </w:tr>
      <w:tr w:rsidR="00B9218B" w14:paraId="7B8FA481" w14:textId="77777777" w:rsidTr="00C46338">
        <w:trPr>
          <w:trHeight w:val="20"/>
        </w:trPr>
        <w:tc>
          <w:tcPr>
            <w:tcW w:w="2206" w:type="pct"/>
            <w:gridSpan w:val="4"/>
          </w:tcPr>
          <w:p w14:paraId="4F39674C" w14:textId="77777777" w:rsidR="00E24304" w:rsidRDefault="00FB5391" w:rsidP="00C46338">
            <w:pPr>
              <w:pStyle w:val="TableParagraph"/>
              <w:ind w:left="0"/>
              <w:rPr>
                <w:sz w:val="24"/>
              </w:rPr>
            </w:pPr>
            <w:r>
              <w:rPr>
                <w:sz w:val="24"/>
                <w:lang w:val="en-US"/>
              </w:rPr>
              <w:t>1.4. OGRN of the Issuer:</w:t>
            </w:r>
          </w:p>
        </w:tc>
        <w:tc>
          <w:tcPr>
            <w:tcW w:w="2794" w:type="pct"/>
            <w:gridSpan w:val="3"/>
          </w:tcPr>
          <w:p w14:paraId="683CB243" w14:textId="77777777" w:rsidR="00E24304" w:rsidRDefault="00FB5391" w:rsidP="00C46338">
            <w:pPr>
              <w:pStyle w:val="TableParagraph"/>
              <w:ind w:left="0"/>
              <w:rPr>
                <w:b/>
                <w:sz w:val="24"/>
              </w:rPr>
            </w:pPr>
            <w:r>
              <w:rPr>
                <w:b/>
                <w:sz w:val="24"/>
                <w:lang w:val="en-US"/>
              </w:rPr>
              <w:t>1076164009096</w:t>
            </w:r>
          </w:p>
        </w:tc>
      </w:tr>
      <w:tr w:rsidR="00B9218B" w14:paraId="15CE4EED" w14:textId="77777777" w:rsidTr="00C46338">
        <w:trPr>
          <w:trHeight w:val="20"/>
        </w:trPr>
        <w:tc>
          <w:tcPr>
            <w:tcW w:w="2206" w:type="pct"/>
            <w:gridSpan w:val="4"/>
          </w:tcPr>
          <w:p w14:paraId="50A6E5D8" w14:textId="77777777" w:rsidR="00E24304" w:rsidRDefault="00FB5391" w:rsidP="00C46338">
            <w:pPr>
              <w:pStyle w:val="TableParagraph"/>
              <w:ind w:left="0"/>
              <w:rPr>
                <w:sz w:val="24"/>
              </w:rPr>
            </w:pPr>
            <w:r>
              <w:rPr>
                <w:sz w:val="24"/>
                <w:lang w:val="en-US"/>
              </w:rPr>
              <w:t>1.5. TIN of the Issuer:</w:t>
            </w:r>
          </w:p>
        </w:tc>
        <w:tc>
          <w:tcPr>
            <w:tcW w:w="2794" w:type="pct"/>
            <w:gridSpan w:val="3"/>
          </w:tcPr>
          <w:p w14:paraId="2DCC6869" w14:textId="77777777" w:rsidR="00E24304" w:rsidRDefault="00FB5391" w:rsidP="00C46338">
            <w:pPr>
              <w:pStyle w:val="TableParagraph"/>
              <w:ind w:left="0"/>
              <w:rPr>
                <w:b/>
                <w:sz w:val="24"/>
              </w:rPr>
            </w:pPr>
            <w:r>
              <w:rPr>
                <w:b/>
                <w:sz w:val="24"/>
                <w:lang w:val="en-US"/>
              </w:rPr>
              <w:t>6164266561</w:t>
            </w:r>
          </w:p>
        </w:tc>
      </w:tr>
      <w:tr w:rsidR="00B9218B" w14:paraId="2C6AF8C4" w14:textId="77777777" w:rsidTr="00C46338">
        <w:trPr>
          <w:trHeight w:val="20"/>
        </w:trPr>
        <w:tc>
          <w:tcPr>
            <w:tcW w:w="2206" w:type="pct"/>
            <w:gridSpan w:val="4"/>
          </w:tcPr>
          <w:p w14:paraId="26B69837" w14:textId="77777777" w:rsidR="00E24304" w:rsidRDefault="00FB5391" w:rsidP="00C46338">
            <w:pPr>
              <w:pStyle w:val="TableParagraph"/>
              <w:tabs>
                <w:tab w:val="left" w:pos="2307"/>
                <w:tab w:val="left" w:pos="3086"/>
              </w:tabs>
              <w:ind w:left="0"/>
              <w:rPr>
                <w:sz w:val="24"/>
              </w:rPr>
            </w:pPr>
            <w:r>
              <w:rPr>
                <w:sz w:val="24"/>
                <w:lang w:val="en-US"/>
              </w:rPr>
              <w:t>1.6. Unique code of the Issuer, assigned by the registering authority:</w:t>
            </w:r>
          </w:p>
        </w:tc>
        <w:tc>
          <w:tcPr>
            <w:tcW w:w="2794" w:type="pct"/>
            <w:gridSpan w:val="3"/>
            <w:vAlign w:val="center"/>
          </w:tcPr>
          <w:p w14:paraId="45FA3FB6" w14:textId="77777777" w:rsidR="00E24304" w:rsidRDefault="00FB5391" w:rsidP="00C46338">
            <w:pPr>
              <w:pStyle w:val="TableParagraph"/>
              <w:ind w:left="0"/>
              <w:rPr>
                <w:b/>
                <w:sz w:val="24"/>
              </w:rPr>
            </w:pPr>
            <w:r>
              <w:rPr>
                <w:b/>
                <w:sz w:val="24"/>
                <w:lang w:val="en-US"/>
              </w:rPr>
              <w:t>34956-Е</w:t>
            </w:r>
          </w:p>
        </w:tc>
      </w:tr>
      <w:tr w:rsidR="00B9218B" w14:paraId="3D8FE189" w14:textId="77777777" w:rsidTr="00C46338">
        <w:trPr>
          <w:trHeight w:val="20"/>
        </w:trPr>
        <w:tc>
          <w:tcPr>
            <w:tcW w:w="2206" w:type="pct"/>
            <w:gridSpan w:val="4"/>
          </w:tcPr>
          <w:p w14:paraId="1ED65444" w14:textId="77777777" w:rsidR="00E24304" w:rsidRDefault="00FB5391" w:rsidP="00C46338">
            <w:pPr>
              <w:pStyle w:val="TableParagraph"/>
              <w:tabs>
                <w:tab w:val="left" w:pos="2112"/>
                <w:tab w:val="left" w:pos="3727"/>
              </w:tabs>
              <w:ind w:left="0"/>
              <w:rPr>
                <w:sz w:val="24"/>
              </w:rPr>
            </w:pPr>
            <w:r>
              <w:rPr>
                <w:sz w:val="24"/>
                <w:lang w:val="en-US"/>
              </w:rPr>
              <w:t>1.7. The address of the Internet page used by the Issuer for information disclosures</w:t>
            </w:r>
          </w:p>
        </w:tc>
        <w:tc>
          <w:tcPr>
            <w:tcW w:w="2794" w:type="pct"/>
            <w:gridSpan w:val="3"/>
            <w:vAlign w:val="center"/>
          </w:tcPr>
          <w:p w14:paraId="1F6B7F1C" w14:textId="77777777" w:rsidR="00C46338" w:rsidRPr="00C46338" w:rsidRDefault="00FB5391" w:rsidP="00C46338">
            <w:pPr>
              <w:pStyle w:val="TableParagraph"/>
              <w:ind w:left="0"/>
              <w:rPr>
                <w:b/>
                <w:sz w:val="24"/>
                <w:u w:val="single"/>
              </w:rPr>
            </w:pPr>
            <w:hyperlink r:id="rId7" w:history="1">
              <w:r w:rsidRPr="00C46338">
                <w:rPr>
                  <w:b/>
                  <w:sz w:val="24"/>
                  <w:u w:val="single"/>
                  <w:lang w:val="en-US"/>
                </w:rPr>
                <w:t>http://www.mrsk-yuga.ru</w:t>
              </w:r>
            </w:hyperlink>
            <w:r w:rsidRPr="00C46338">
              <w:rPr>
                <w:b/>
                <w:sz w:val="24"/>
                <w:u w:val="single"/>
                <w:lang w:val="en-US"/>
              </w:rPr>
              <w:t xml:space="preserve"> </w:t>
            </w:r>
          </w:p>
          <w:p w14:paraId="79F816CE" w14:textId="77777777" w:rsidR="00E24304" w:rsidRPr="00C46338" w:rsidRDefault="00FB5391" w:rsidP="00C46338">
            <w:pPr>
              <w:pStyle w:val="TableParagraph"/>
              <w:ind w:left="0"/>
              <w:rPr>
                <w:b/>
                <w:sz w:val="24"/>
              </w:rPr>
            </w:pPr>
            <w:hyperlink r:id="rId8" w:history="1">
              <w:r w:rsidRPr="00C46338">
                <w:rPr>
                  <w:b/>
                  <w:sz w:val="24"/>
                  <w:u w:val="single"/>
                  <w:lang w:val="en-US"/>
                </w:rPr>
                <w:t>http://www.e-</w:t>
              </w:r>
            </w:hyperlink>
            <w:hyperlink r:id="rId9" w:history="1">
              <w:r w:rsidRPr="00C46338">
                <w:rPr>
                  <w:b/>
                  <w:sz w:val="24"/>
                  <w:u w:val="single"/>
                  <w:lang w:val="en-US"/>
                </w:rPr>
                <w:t>disclosure.ru/portal/company.aspx?id=11999</w:t>
              </w:r>
            </w:hyperlink>
          </w:p>
        </w:tc>
      </w:tr>
      <w:tr w:rsidR="00B9218B" w14:paraId="4A1392DA" w14:textId="77777777" w:rsidTr="00C46338">
        <w:trPr>
          <w:trHeight w:val="20"/>
        </w:trPr>
        <w:tc>
          <w:tcPr>
            <w:tcW w:w="2206" w:type="pct"/>
            <w:gridSpan w:val="4"/>
          </w:tcPr>
          <w:p w14:paraId="53CC129F" w14:textId="77777777" w:rsidR="00E24304" w:rsidRDefault="00FB5391" w:rsidP="00C46338">
            <w:pPr>
              <w:pStyle w:val="TableParagraph"/>
              <w:ind w:left="0"/>
              <w:jc w:val="both"/>
              <w:rPr>
                <w:sz w:val="24"/>
              </w:rPr>
            </w:pPr>
            <w:r>
              <w:rPr>
                <w:sz w:val="24"/>
                <w:lang w:val="en-US"/>
              </w:rPr>
              <w:t>1.8. Event effective date (</w:t>
            </w:r>
            <w:r>
              <w:rPr>
                <w:sz w:val="24"/>
                <w:lang w:val="en-US"/>
              </w:rPr>
              <w:t>material fact) of which the message is composed (if applicable):</w:t>
            </w:r>
          </w:p>
        </w:tc>
        <w:tc>
          <w:tcPr>
            <w:tcW w:w="2794" w:type="pct"/>
            <w:gridSpan w:val="3"/>
            <w:vAlign w:val="center"/>
          </w:tcPr>
          <w:p w14:paraId="56F32D09" w14:textId="77777777" w:rsidR="00E24304" w:rsidRDefault="00FB5391" w:rsidP="00C46338">
            <w:pPr>
              <w:pStyle w:val="TableParagraph"/>
              <w:ind w:left="0"/>
              <w:rPr>
                <w:b/>
                <w:sz w:val="24"/>
              </w:rPr>
            </w:pPr>
            <w:r>
              <w:rPr>
                <w:b/>
                <w:sz w:val="24"/>
                <w:lang w:val="en-US"/>
              </w:rPr>
              <w:t>April 29, 2019</w:t>
            </w:r>
          </w:p>
        </w:tc>
      </w:tr>
      <w:tr w:rsidR="00B9218B" w14:paraId="47437505" w14:textId="77777777" w:rsidTr="00C46338">
        <w:trPr>
          <w:trHeight w:val="20"/>
        </w:trPr>
        <w:tc>
          <w:tcPr>
            <w:tcW w:w="5000" w:type="pct"/>
            <w:gridSpan w:val="7"/>
          </w:tcPr>
          <w:p w14:paraId="6BF59434" w14:textId="77777777" w:rsidR="00E24304" w:rsidRDefault="00FB5391" w:rsidP="00C46338">
            <w:pPr>
              <w:pStyle w:val="TableParagraph"/>
              <w:ind w:left="0"/>
              <w:jc w:val="center"/>
              <w:rPr>
                <w:sz w:val="24"/>
              </w:rPr>
            </w:pPr>
            <w:r>
              <w:rPr>
                <w:sz w:val="24"/>
                <w:lang w:val="en-US"/>
              </w:rPr>
              <w:t>2. Notice content</w:t>
            </w:r>
          </w:p>
        </w:tc>
      </w:tr>
      <w:tr w:rsidR="00B9218B" w14:paraId="489382DD" w14:textId="77777777" w:rsidTr="00C46338">
        <w:trPr>
          <w:trHeight w:val="20"/>
        </w:trPr>
        <w:tc>
          <w:tcPr>
            <w:tcW w:w="5000" w:type="pct"/>
            <w:gridSpan w:val="7"/>
          </w:tcPr>
          <w:p w14:paraId="01ED0A7A" w14:textId="77777777" w:rsidR="00E24304" w:rsidRDefault="00FB5391" w:rsidP="00C46338">
            <w:pPr>
              <w:pStyle w:val="TableParagraph"/>
              <w:ind w:left="0"/>
              <w:jc w:val="both"/>
              <w:rPr>
                <w:b/>
                <w:i/>
                <w:sz w:val="24"/>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7DB78CA2" w14:textId="77777777" w:rsidR="00E24304" w:rsidRDefault="00FB5391" w:rsidP="00C46338">
            <w:pPr>
              <w:pStyle w:val="TableParagraph"/>
              <w:ind w:left="0"/>
              <w:jc w:val="both"/>
              <w:rPr>
                <w:b/>
              </w:rPr>
            </w:pPr>
          </w:p>
          <w:p w14:paraId="059B2A67" w14:textId="77777777" w:rsidR="00E24304" w:rsidRDefault="00FB5391" w:rsidP="00C46338">
            <w:pPr>
              <w:pStyle w:val="TableParagraph"/>
              <w:ind w:left="0"/>
              <w:jc w:val="both"/>
              <w:rPr>
                <w:sz w:val="24"/>
              </w:rPr>
            </w:pPr>
            <w:r>
              <w:rPr>
                <w:sz w:val="24"/>
                <w:lang w:val="en-US"/>
              </w:rPr>
              <w:t>Voting results:</w:t>
            </w:r>
          </w:p>
          <w:p w14:paraId="2CB66C17" w14:textId="77777777" w:rsidR="00E24304" w:rsidRDefault="00FB5391" w:rsidP="00C46338">
            <w:pPr>
              <w:pStyle w:val="TableParagraph"/>
              <w:ind w:left="0"/>
              <w:jc w:val="both"/>
              <w:rPr>
                <w:sz w:val="24"/>
              </w:rPr>
            </w:pPr>
            <w:r>
              <w:rPr>
                <w:b/>
                <w:sz w:val="24"/>
                <w:lang w:val="en-US"/>
              </w:rPr>
              <w:t xml:space="preserve">on issue No. 1 of the </w:t>
            </w:r>
            <w:r>
              <w:rPr>
                <w:sz w:val="24"/>
                <w:lang w:val="en-US"/>
              </w:rPr>
              <w:t>agenda:</w:t>
            </w:r>
          </w:p>
          <w:p w14:paraId="6D5D6A72" w14:textId="77777777" w:rsidR="00E24304" w:rsidRDefault="00FB5391" w:rsidP="00C46338">
            <w:pPr>
              <w:pStyle w:val="TableParagraph"/>
              <w:ind w:left="0"/>
              <w:jc w:val="both"/>
              <w:rPr>
                <w:sz w:val="24"/>
              </w:rPr>
            </w:pPr>
            <w:r>
              <w:rPr>
                <w:sz w:val="24"/>
                <w:lang w:val="en-US"/>
              </w:rPr>
              <w:t>"PRO" is 11 votes;</w:t>
            </w:r>
          </w:p>
          <w:p w14:paraId="33C98B2E" w14:textId="77777777" w:rsidR="00E24304" w:rsidRDefault="00FB5391" w:rsidP="00C46338">
            <w:pPr>
              <w:pStyle w:val="TableParagraph"/>
              <w:ind w:left="0"/>
              <w:jc w:val="both"/>
              <w:rPr>
                <w:sz w:val="24"/>
              </w:rPr>
            </w:pPr>
            <w:r>
              <w:rPr>
                <w:sz w:val="24"/>
                <w:lang w:val="en-US"/>
              </w:rPr>
              <w:t>"CON" is 0 votes;</w:t>
            </w:r>
          </w:p>
          <w:p w14:paraId="55ED2F9D" w14:textId="77777777" w:rsidR="00E24304" w:rsidRDefault="00FB5391" w:rsidP="00C46338">
            <w:pPr>
              <w:pStyle w:val="TableParagraph"/>
              <w:ind w:left="0"/>
              <w:jc w:val="both"/>
              <w:rPr>
                <w:sz w:val="24"/>
              </w:rPr>
            </w:pPr>
            <w:r>
              <w:rPr>
                <w:sz w:val="24"/>
                <w:lang w:val="en-US"/>
              </w:rPr>
              <w:t>"ABSTAIN" is 0 votes;</w:t>
            </w:r>
          </w:p>
          <w:p w14:paraId="074873F4" w14:textId="77777777" w:rsidR="00E24304" w:rsidRDefault="00FB5391" w:rsidP="00C46338">
            <w:pPr>
              <w:pStyle w:val="TableParagraph"/>
              <w:ind w:left="0"/>
              <w:jc w:val="both"/>
              <w:rPr>
                <w:b/>
                <w:sz w:val="24"/>
              </w:rPr>
            </w:pPr>
          </w:p>
          <w:p w14:paraId="019509EC" w14:textId="77777777" w:rsidR="00E24304" w:rsidRDefault="00FB5391" w:rsidP="00C46338">
            <w:pPr>
              <w:pStyle w:val="TableParagraph"/>
              <w:ind w:left="0"/>
              <w:jc w:val="both"/>
              <w:rPr>
                <w:sz w:val="24"/>
              </w:rPr>
            </w:pPr>
            <w:r>
              <w:rPr>
                <w:b/>
                <w:sz w:val="24"/>
                <w:lang w:val="en-US"/>
              </w:rPr>
              <w:t xml:space="preserve">on issue No. 2 of the </w:t>
            </w:r>
            <w:r>
              <w:rPr>
                <w:sz w:val="24"/>
                <w:lang w:val="en-US"/>
              </w:rPr>
              <w:t>agenda:</w:t>
            </w:r>
          </w:p>
          <w:p w14:paraId="4DAA51A4" w14:textId="77777777" w:rsidR="00E24304" w:rsidRDefault="00FB5391" w:rsidP="00C46338">
            <w:pPr>
              <w:pStyle w:val="TableParagraph"/>
              <w:ind w:left="0"/>
              <w:jc w:val="both"/>
              <w:rPr>
                <w:sz w:val="24"/>
              </w:rPr>
            </w:pPr>
            <w:r>
              <w:rPr>
                <w:sz w:val="24"/>
                <w:lang w:val="en-US"/>
              </w:rPr>
              <w:t>"PRO" is 11 votes;</w:t>
            </w:r>
          </w:p>
          <w:p w14:paraId="1A0ACF2F" w14:textId="77777777" w:rsidR="00E24304" w:rsidRDefault="00FB5391" w:rsidP="00C46338">
            <w:pPr>
              <w:pStyle w:val="TableParagraph"/>
              <w:ind w:left="0"/>
              <w:jc w:val="both"/>
              <w:rPr>
                <w:sz w:val="24"/>
              </w:rPr>
            </w:pPr>
            <w:r>
              <w:rPr>
                <w:sz w:val="24"/>
                <w:lang w:val="en-US"/>
              </w:rPr>
              <w:t>"CON" is 0 votes;</w:t>
            </w:r>
          </w:p>
          <w:p w14:paraId="2BBAEB68" w14:textId="77777777" w:rsidR="00E24304" w:rsidRDefault="00FB5391" w:rsidP="00C46338">
            <w:pPr>
              <w:pStyle w:val="TableParagraph"/>
              <w:ind w:left="0"/>
              <w:jc w:val="both"/>
              <w:rPr>
                <w:sz w:val="24"/>
              </w:rPr>
            </w:pPr>
            <w:r>
              <w:rPr>
                <w:sz w:val="24"/>
                <w:lang w:val="en-US"/>
              </w:rPr>
              <w:t>"ABSTAIN" is 0 votes;</w:t>
            </w:r>
          </w:p>
          <w:p w14:paraId="3CE5CA80" w14:textId="77777777" w:rsidR="00E24304" w:rsidRDefault="00FB5391" w:rsidP="00C46338">
            <w:pPr>
              <w:pStyle w:val="TableParagraph"/>
              <w:ind w:left="0"/>
              <w:jc w:val="both"/>
              <w:rPr>
                <w:b/>
                <w:sz w:val="24"/>
              </w:rPr>
            </w:pPr>
          </w:p>
          <w:p w14:paraId="5696628C" w14:textId="77777777" w:rsidR="00E24304" w:rsidRDefault="00FB5391" w:rsidP="00C46338">
            <w:pPr>
              <w:pStyle w:val="TableParagraph"/>
              <w:ind w:left="0"/>
              <w:jc w:val="both"/>
              <w:rPr>
                <w:sz w:val="24"/>
              </w:rPr>
            </w:pPr>
            <w:r>
              <w:rPr>
                <w:b/>
                <w:sz w:val="24"/>
                <w:lang w:val="en-US"/>
              </w:rPr>
              <w:t xml:space="preserve">on issue No. 3 of the </w:t>
            </w:r>
            <w:r>
              <w:rPr>
                <w:sz w:val="24"/>
                <w:lang w:val="en-US"/>
              </w:rPr>
              <w:t>agenda:</w:t>
            </w:r>
          </w:p>
          <w:p w14:paraId="624F6ABA" w14:textId="77777777" w:rsidR="00E24304" w:rsidRDefault="00FB5391" w:rsidP="00C46338">
            <w:pPr>
              <w:pStyle w:val="TableParagraph"/>
              <w:ind w:left="0"/>
              <w:jc w:val="both"/>
              <w:rPr>
                <w:sz w:val="24"/>
              </w:rPr>
            </w:pPr>
            <w:r>
              <w:rPr>
                <w:sz w:val="24"/>
                <w:lang w:val="en-US"/>
              </w:rPr>
              <w:t>"PRO" is 11 votes;</w:t>
            </w:r>
          </w:p>
          <w:p w14:paraId="1BBE418E" w14:textId="77777777" w:rsidR="00E24304" w:rsidRDefault="00FB5391" w:rsidP="00C46338">
            <w:pPr>
              <w:pStyle w:val="TableParagraph"/>
              <w:ind w:left="0"/>
              <w:jc w:val="both"/>
              <w:rPr>
                <w:sz w:val="24"/>
              </w:rPr>
            </w:pPr>
            <w:r>
              <w:rPr>
                <w:sz w:val="24"/>
                <w:lang w:val="en-US"/>
              </w:rPr>
              <w:t>"CON" is 0 votes;</w:t>
            </w:r>
          </w:p>
          <w:p w14:paraId="6CE5B236" w14:textId="77777777" w:rsidR="00E24304" w:rsidRDefault="00FB5391" w:rsidP="00C46338">
            <w:pPr>
              <w:pStyle w:val="TableParagraph"/>
              <w:ind w:left="0"/>
              <w:jc w:val="both"/>
              <w:rPr>
                <w:sz w:val="24"/>
              </w:rPr>
            </w:pPr>
            <w:r>
              <w:rPr>
                <w:sz w:val="24"/>
                <w:lang w:val="en-US"/>
              </w:rPr>
              <w:t>"ABSTAIN"</w:t>
            </w:r>
            <w:r>
              <w:rPr>
                <w:sz w:val="24"/>
                <w:lang w:val="en-US"/>
              </w:rPr>
              <w:t xml:space="preserve"> is 0 votes;</w:t>
            </w:r>
          </w:p>
          <w:p w14:paraId="42F2A25A" w14:textId="77777777" w:rsidR="00E24304" w:rsidRDefault="00FB5391" w:rsidP="00C46338">
            <w:pPr>
              <w:pStyle w:val="TableParagraph"/>
              <w:ind w:left="0"/>
              <w:jc w:val="both"/>
              <w:rPr>
                <w:b/>
                <w:sz w:val="24"/>
              </w:rPr>
            </w:pPr>
          </w:p>
          <w:p w14:paraId="714B1D5A" w14:textId="77777777" w:rsidR="00E24304" w:rsidRDefault="00FB5391" w:rsidP="00C46338">
            <w:pPr>
              <w:pStyle w:val="TableParagraph"/>
              <w:ind w:left="0"/>
              <w:jc w:val="both"/>
              <w:rPr>
                <w:sz w:val="24"/>
              </w:rPr>
            </w:pPr>
            <w:r>
              <w:rPr>
                <w:b/>
                <w:sz w:val="24"/>
                <w:lang w:val="en-US"/>
              </w:rPr>
              <w:t xml:space="preserve">on issue No. 4 of the </w:t>
            </w:r>
            <w:r>
              <w:rPr>
                <w:sz w:val="24"/>
                <w:lang w:val="en-US"/>
              </w:rPr>
              <w:t>agenda:</w:t>
            </w:r>
          </w:p>
          <w:p w14:paraId="69B1EA8C" w14:textId="77777777" w:rsidR="00E24304" w:rsidRDefault="00FB5391" w:rsidP="00C46338">
            <w:pPr>
              <w:pStyle w:val="TableParagraph"/>
              <w:ind w:left="0"/>
              <w:jc w:val="both"/>
              <w:rPr>
                <w:sz w:val="24"/>
              </w:rPr>
            </w:pPr>
            <w:r>
              <w:rPr>
                <w:sz w:val="24"/>
                <w:lang w:val="en-US"/>
              </w:rPr>
              <w:t>"PRO" is 11 votes;</w:t>
            </w:r>
          </w:p>
          <w:p w14:paraId="697FE994" w14:textId="77777777" w:rsidR="00E24304" w:rsidRDefault="00FB5391" w:rsidP="00C46338">
            <w:pPr>
              <w:pStyle w:val="TableParagraph"/>
              <w:ind w:left="0"/>
              <w:jc w:val="both"/>
              <w:rPr>
                <w:sz w:val="24"/>
              </w:rPr>
            </w:pPr>
            <w:r>
              <w:rPr>
                <w:sz w:val="24"/>
                <w:lang w:val="en-US"/>
              </w:rPr>
              <w:t>"CON" is 0 votes;</w:t>
            </w:r>
          </w:p>
          <w:p w14:paraId="6B30C21B" w14:textId="77777777" w:rsidR="00E24304" w:rsidRDefault="00FB5391" w:rsidP="00C46338">
            <w:pPr>
              <w:pStyle w:val="TableParagraph"/>
              <w:ind w:left="0"/>
              <w:jc w:val="both"/>
              <w:rPr>
                <w:sz w:val="24"/>
              </w:rPr>
            </w:pPr>
            <w:r>
              <w:rPr>
                <w:sz w:val="24"/>
                <w:lang w:val="en-US"/>
              </w:rPr>
              <w:t>"ABSTAIN" is 0 votes.</w:t>
            </w:r>
          </w:p>
        </w:tc>
      </w:tr>
      <w:tr w:rsidR="00B9218B" w14:paraId="2F4B7CB2" w14:textId="77777777" w:rsidTr="00C46338">
        <w:trPr>
          <w:trHeight w:val="20"/>
        </w:trPr>
        <w:tc>
          <w:tcPr>
            <w:tcW w:w="5000" w:type="pct"/>
            <w:gridSpan w:val="7"/>
          </w:tcPr>
          <w:p w14:paraId="5E103844" w14:textId="77777777" w:rsidR="00E24304" w:rsidRDefault="00FB5391" w:rsidP="00C46338">
            <w:pPr>
              <w:pStyle w:val="TableParagraph"/>
              <w:ind w:left="0"/>
              <w:jc w:val="both"/>
              <w:rPr>
                <w:b/>
                <w:sz w:val="24"/>
              </w:rPr>
            </w:pPr>
            <w:r>
              <w:rPr>
                <w:b/>
                <w:sz w:val="24"/>
                <w:lang w:val="en-US"/>
              </w:rPr>
              <w:t xml:space="preserve">On approval of the agenda of the general meeting of participants (shareholders) of the Issuer being a business entity, as well as on other </w:t>
            </w:r>
            <w:r>
              <w:rPr>
                <w:b/>
                <w:sz w:val="24"/>
                <w:lang w:val="en-US"/>
              </w:rPr>
              <w:t>resolutions related to preparation, convocation and holding of the general meeting of participants (shareholders) of such Issuer/ Insider information disclosure on issue No. 1: On convening the Annual General Meeting of Shareholders of the Company and dete</w:t>
            </w:r>
            <w:r>
              <w:rPr>
                <w:b/>
                <w:sz w:val="24"/>
                <w:lang w:val="en-US"/>
              </w:rPr>
              <w:t>rmining the form of its holding.</w:t>
            </w:r>
          </w:p>
        </w:tc>
      </w:tr>
      <w:tr w:rsidR="00B9218B" w14:paraId="633D173A" w14:textId="77777777" w:rsidTr="00C46338">
        <w:trPr>
          <w:trHeight w:val="20"/>
        </w:trPr>
        <w:tc>
          <w:tcPr>
            <w:tcW w:w="5000" w:type="pct"/>
            <w:gridSpan w:val="7"/>
          </w:tcPr>
          <w:p w14:paraId="7DFB7308" w14:textId="77777777" w:rsidR="00E24304" w:rsidRDefault="00FB5391" w:rsidP="00C46338">
            <w:pPr>
              <w:pStyle w:val="TableParagraph"/>
              <w:ind w:left="0" w:firstLine="431"/>
              <w:jc w:val="both"/>
              <w:rPr>
                <w:sz w:val="24"/>
              </w:rPr>
            </w:pPr>
            <w:r>
              <w:rPr>
                <w:sz w:val="24"/>
                <w:lang w:val="en-US"/>
              </w:rPr>
              <w:t>2.2.1. Resolution content adopted by the Issuer's Board of Directors:</w:t>
            </w:r>
          </w:p>
          <w:p w14:paraId="3278E6DA" w14:textId="77777777" w:rsidR="00E24304" w:rsidRDefault="00FB5391" w:rsidP="00C46338">
            <w:pPr>
              <w:pStyle w:val="TableParagraph"/>
              <w:tabs>
                <w:tab w:val="left" w:pos="1635"/>
                <w:tab w:val="left" w:pos="2666"/>
                <w:tab w:val="left" w:pos="3588"/>
                <w:tab w:val="left" w:pos="4758"/>
                <w:tab w:val="left" w:pos="6180"/>
                <w:tab w:val="left" w:pos="7428"/>
                <w:tab w:val="left" w:pos="7775"/>
                <w:tab w:val="left" w:pos="8661"/>
              </w:tabs>
              <w:ind w:left="0" w:firstLine="431"/>
              <w:jc w:val="both"/>
              <w:rPr>
                <w:sz w:val="24"/>
              </w:rPr>
            </w:pPr>
            <w:r>
              <w:rPr>
                <w:sz w:val="24"/>
                <w:lang w:val="en-US"/>
              </w:rPr>
              <w:t xml:space="preserve">Call an annual General meeting of the Company's shareholders in the form of a meeting (joint </w:t>
            </w:r>
            <w:r>
              <w:rPr>
                <w:sz w:val="24"/>
                <w:lang w:val="en-US"/>
              </w:rPr>
              <w:lastRenderedPageBreak/>
              <w:t>presence).</w:t>
            </w:r>
          </w:p>
        </w:tc>
      </w:tr>
      <w:tr w:rsidR="00B9218B" w14:paraId="57F44DD1" w14:textId="77777777" w:rsidTr="00C46338">
        <w:trPr>
          <w:trHeight w:val="20"/>
        </w:trPr>
        <w:tc>
          <w:tcPr>
            <w:tcW w:w="5000" w:type="pct"/>
            <w:gridSpan w:val="7"/>
          </w:tcPr>
          <w:p w14:paraId="39B10AB3" w14:textId="77777777" w:rsidR="00E24304" w:rsidRDefault="00FB5391" w:rsidP="00C46338">
            <w:pPr>
              <w:pStyle w:val="TableParagraph"/>
              <w:ind w:left="0"/>
              <w:jc w:val="both"/>
              <w:rPr>
                <w:b/>
                <w:sz w:val="24"/>
              </w:rPr>
            </w:pPr>
            <w:r>
              <w:rPr>
                <w:b/>
                <w:sz w:val="24"/>
                <w:lang w:val="en-US"/>
              </w:rPr>
              <w:lastRenderedPageBreak/>
              <w:t>On approval of the agenda of the general meetin</w:t>
            </w:r>
            <w:r>
              <w:rPr>
                <w:b/>
                <w:sz w:val="24"/>
                <w:lang w:val="en-US"/>
              </w:rPr>
              <w:t xml:space="preserve">g of participants (shareholders) of the Issuer being a business entity, as well as on other resolutions related to preparation, convocation and holding of the general meeting of participants (shareholders) of such Issuer/ Insider information disclosure on </w:t>
            </w:r>
            <w:r>
              <w:rPr>
                <w:b/>
                <w:sz w:val="24"/>
                <w:lang w:val="en-US"/>
              </w:rPr>
              <w:t>issue No. 2: Determining the date, place and time of the annual General Meeting of Shareholders of the Company, the time of commencement of registration of persons participating in the annual General Meeting of Shareholders of the Company.</w:t>
            </w:r>
          </w:p>
        </w:tc>
      </w:tr>
      <w:tr w:rsidR="00B9218B" w14:paraId="68F699C3" w14:textId="77777777" w:rsidTr="00C46338">
        <w:trPr>
          <w:trHeight w:val="20"/>
        </w:trPr>
        <w:tc>
          <w:tcPr>
            <w:tcW w:w="5000" w:type="pct"/>
            <w:gridSpan w:val="7"/>
          </w:tcPr>
          <w:p w14:paraId="525A2E21" w14:textId="77777777" w:rsidR="00E24304" w:rsidRDefault="00FB5391" w:rsidP="00C46338">
            <w:pPr>
              <w:pStyle w:val="TableParagraph"/>
              <w:ind w:left="0" w:firstLine="431"/>
              <w:jc w:val="both"/>
              <w:rPr>
                <w:sz w:val="24"/>
              </w:rPr>
            </w:pPr>
            <w:r>
              <w:rPr>
                <w:sz w:val="24"/>
                <w:lang w:val="en-US"/>
              </w:rPr>
              <w:t>2.2.2. Resoluti</w:t>
            </w:r>
            <w:r>
              <w:rPr>
                <w:sz w:val="24"/>
                <w:lang w:val="en-US"/>
              </w:rPr>
              <w:t>on content adopted by the Issuer's Board of Directors:</w:t>
            </w:r>
          </w:p>
          <w:p w14:paraId="68A894B5" w14:textId="77777777" w:rsidR="00E24304" w:rsidRDefault="00FB5391" w:rsidP="00C46338">
            <w:pPr>
              <w:pStyle w:val="TableParagraph"/>
              <w:numPr>
                <w:ilvl w:val="1"/>
                <w:numId w:val="2"/>
              </w:numPr>
              <w:tabs>
                <w:tab w:val="left" w:pos="856"/>
              </w:tabs>
              <w:ind w:left="0" w:firstLine="431"/>
              <w:jc w:val="both"/>
              <w:rPr>
                <w:sz w:val="24"/>
              </w:rPr>
            </w:pPr>
            <w:r>
              <w:rPr>
                <w:sz w:val="24"/>
                <w:lang w:val="en-US"/>
              </w:rPr>
              <w:t>Determine the date of the Annual General Meeting of Shareholders of the Company - May 31, 2019.</w:t>
            </w:r>
          </w:p>
          <w:p w14:paraId="265DD319" w14:textId="77777777" w:rsidR="00E24304" w:rsidRPr="00C46338" w:rsidRDefault="00FB5391" w:rsidP="00C46338">
            <w:pPr>
              <w:pStyle w:val="TableParagraph"/>
              <w:numPr>
                <w:ilvl w:val="1"/>
                <w:numId w:val="2"/>
              </w:numPr>
              <w:tabs>
                <w:tab w:val="left" w:pos="856"/>
              </w:tabs>
              <w:ind w:left="0" w:firstLine="431"/>
              <w:jc w:val="both"/>
              <w:rPr>
                <w:sz w:val="24"/>
              </w:rPr>
            </w:pPr>
            <w:r w:rsidRPr="00C46338">
              <w:rPr>
                <w:sz w:val="24"/>
                <w:lang w:val="en-US"/>
              </w:rPr>
              <w:t xml:space="preserve">Determine the venue of the Annual General Meeting of Shareholders of the Company - Russian </w:t>
            </w:r>
            <w:r w:rsidRPr="00C46338">
              <w:rPr>
                <w:sz w:val="24"/>
                <w:lang w:val="en-US"/>
              </w:rPr>
              <w:t>Federation, Rostov-on-Don, 2-ya Krasnodarskaya St., 147.</w:t>
            </w:r>
          </w:p>
          <w:p w14:paraId="78783CC5" w14:textId="77777777" w:rsidR="00E24304" w:rsidRDefault="00FB5391" w:rsidP="00C46338">
            <w:pPr>
              <w:pStyle w:val="TableParagraph"/>
              <w:numPr>
                <w:ilvl w:val="1"/>
                <w:numId w:val="2"/>
              </w:numPr>
              <w:tabs>
                <w:tab w:val="left" w:pos="856"/>
              </w:tabs>
              <w:ind w:left="0" w:firstLine="431"/>
              <w:jc w:val="both"/>
              <w:rPr>
                <w:sz w:val="24"/>
              </w:rPr>
            </w:pPr>
            <w:r>
              <w:rPr>
                <w:sz w:val="24"/>
                <w:lang w:val="en-US"/>
              </w:rPr>
              <w:t>Determine the start time of registration of persons participating in the Annual General Meeting of Shareholders of the Company - 09 hours 00 minutes by local time.</w:t>
            </w:r>
          </w:p>
          <w:p w14:paraId="37C057D7" w14:textId="77777777" w:rsidR="00E24304" w:rsidRDefault="00FB5391" w:rsidP="00C46338">
            <w:pPr>
              <w:pStyle w:val="TableParagraph"/>
              <w:numPr>
                <w:ilvl w:val="1"/>
                <w:numId w:val="2"/>
              </w:numPr>
              <w:tabs>
                <w:tab w:val="left" w:pos="856"/>
              </w:tabs>
              <w:ind w:left="0" w:firstLine="431"/>
              <w:jc w:val="both"/>
              <w:rPr>
                <w:sz w:val="24"/>
              </w:rPr>
            </w:pPr>
            <w:r>
              <w:rPr>
                <w:sz w:val="24"/>
                <w:lang w:val="en-US"/>
              </w:rPr>
              <w:t>Determine the start time of the Ann</w:t>
            </w:r>
            <w:r>
              <w:rPr>
                <w:sz w:val="24"/>
                <w:lang w:val="en-US"/>
              </w:rPr>
              <w:t>ual General Meeting of Shareholders of the Company - 10 hours 00 minutes by local time.</w:t>
            </w:r>
          </w:p>
        </w:tc>
      </w:tr>
      <w:tr w:rsidR="00B9218B" w14:paraId="59551CDF" w14:textId="77777777" w:rsidTr="00C46338">
        <w:trPr>
          <w:trHeight w:val="20"/>
        </w:trPr>
        <w:tc>
          <w:tcPr>
            <w:tcW w:w="5000" w:type="pct"/>
            <w:gridSpan w:val="7"/>
          </w:tcPr>
          <w:p w14:paraId="5775B2B1" w14:textId="77777777" w:rsidR="00E24304" w:rsidRDefault="00FB5391" w:rsidP="00C46338">
            <w:pPr>
              <w:pStyle w:val="TableParagraph"/>
              <w:ind w:left="0"/>
              <w:jc w:val="both"/>
              <w:rPr>
                <w:b/>
                <w:sz w:val="24"/>
              </w:rPr>
            </w:pPr>
            <w:r>
              <w:rPr>
                <w:b/>
                <w:sz w:val="24"/>
                <w:lang w:val="en-US"/>
              </w:rPr>
              <w:t>On approval of the agenda of the general meeting of participants (shareholders) of the Issuer being a business entity, as well as on other resolutions related to prepa</w:t>
            </w:r>
            <w:r>
              <w:rPr>
                <w:b/>
                <w:sz w:val="24"/>
                <w:lang w:val="en-US"/>
              </w:rPr>
              <w:t>ration, convocation and holding of the general meeting of participants (shareholders) of such Issuer/ Insider information disclosure on issue No. 3: Approval of the date of determination (fixation) of persons entitled to participate in the annual Company's</w:t>
            </w:r>
            <w:r>
              <w:rPr>
                <w:b/>
                <w:sz w:val="24"/>
                <w:lang w:val="en-US"/>
              </w:rPr>
              <w:t xml:space="preserve"> General Meeting of Shareholders.</w:t>
            </w:r>
          </w:p>
        </w:tc>
      </w:tr>
      <w:tr w:rsidR="00B9218B" w14:paraId="48F4E0FF" w14:textId="77777777" w:rsidTr="00C46338">
        <w:trPr>
          <w:trHeight w:val="20"/>
        </w:trPr>
        <w:tc>
          <w:tcPr>
            <w:tcW w:w="5000" w:type="pct"/>
            <w:gridSpan w:val="7"/>
          </w:tcPr>
          <w:p w14:paraId="3141786B" w14:textId="77777777" w:rsidR="00E24304" w:rsidRDefault="00FB5391" w:rsidP="00C46338">
            <w:pPr>
              <w:pStyle w:val="TableParagraph"/>
              <w:ind w:left="0" w:firstLine="431"/>
              <w:jc w:val="both"/>
              <w:rPr>
                <w:sz w:val="24"/>
              </w:rPr>
            </w:pPr>
            <w:r>
              <w:rPr>
                <w:sz w:val="24"/>
                <w:lang w:val="en-US"/>
              </w:rPr>
              <w:t>2.2.3. Resolution content adopted by the Issuer's Board of Directors:</w:t>
            </w:r>
          </w:p>
          <w:p w14:paraId="37B57FCE" w14:textId="77777777" w:rsidR="00E24304" w:rsidRDefault="00FB5391" w:rsidP="00C46338">
            <w:pPr>
              <w:pStyle w:val="TableParagraph"/>
              <w:ind w:left="0" w:firstLine="431"/>
              <w:jc w:val="both"/>
              <w:rPr>
                <w:sz w:val="24"/>
              </w:rPr>
            </w:pPr>
            <w:r>
              <w:rPr>
                <w:sz w:val="24"/>
                <w:lang w:val="en-US"/>
              </w:rPr>
              <w:t>Approve the date of determining (fixing) the persons entitled to participate in the Annual General Meeting of Shareholders of the Company - May 6, 2019</w:t>
            </w:r>
            <w:r>
              <w:rPr>
                <w:sz w:val="24"/>
                <w:lang w:val="en-US"/>
              </w:rPr>
              <w:t>.</w:t>
            </w:r>
          </w:p>
        </w:tc>
      </w:tr>
      <w:tr w:rsidR="00B9218B" w14:paraId="40DE1EF1" w14:textId="77777777" w:rsidTr="00C46338">
        <w:trPr>
          <w:trHeight w:val="20"/>
        </w:trPr>
        <w:tc>
          <w:tcPr>
            <w:tcW w:w="5000" w:type="pct"/>
            <w:gridSpan w:val="7"/>
          </w:tcPr>
          <w:p w14:paraId="75686456" w14:textId="77777777" w:rsidR="00E24304" w:rsidRDefault="00FB5391" w:rsidP="00C46338">
            <w:pPr>
              <w:pStyle w:val="TableParagraph"/>
              <w:ind w:left="0"/>
              <w:jc w:val="both"/>
              <w:rPr>
                <w:b/>
                <w:sz w:val="24"/>
              </w:rPr>
            </w:pPr>
            <w:r>
              <w:rPr>
                <w:b/>
                <w:sz w:val="24"/>
                <w:lang w:val="en-US"/>
              </w:rPr>
              <w:t>On approval of the agenda of the general meeting of participants (shareholders) of the Issuer being a business entity, as well as on other resolutions related to preparation, convocation, and holding of the general meeting of participants (shareholders)</w:t>
            </w:r>
            <w:r>
              <w:rPr>
                <w:b/>
                <w:sz w:val="24"/>
                <w:lang w:val="en-US"/>
              </w:rPr>
              <w:t xml:space="preserve"> of such Issuer/ Insider information disclosure on issue No. 4: Determining the type(s) of preference shares the owners of which have the right to vote on the agenda items of the annual General Meeting of Shareholders of the Company.</w:t>
            </w:r>
          </w:p>
        </w:tc>
      </w:tr>
      <w:tr w:rsidR="00B9218B" w14:paraId="0A50EE87" w14:textId="77777777" w:rsidTr="00C46338">
        <w:trPr>
          <w:trHeight w:val="20"/>
        </w:trPr>
        <w:tc>
          <w:tcPr>
            <w:tcW w:w="5000" w:type="pct"/>
            <w:gridSpan w:val="7"/>
          </w:tcPr>
          <w:p w14:paraId="2455EC61" w14:textId="77777777" w:rsidR="00E24304" w:rsidRDefault="00FB5391" w:rsidP="00C46338">
            <w:pPr>
              <w:pStyle w:val="TableParagraph"/>
              <w:ind w:left="0" w:firstLine="431"/>
              <w:jc w:val="both"/>
              <w:rPr>
                <w:sz w:val="24"/>
              </w:rPr>
            </w:pPr>
            <w:r>
              <w:rPr>
                <w:sz w:val="24"/>
                <w:lang w:val="en-US"/>
              </w:rPr>
              <w:t xml:space="preserve">2.2.4. </w:t>
            </w:r>
            <w:r>
              <w:rPr>
                <w:sz w:val="24"/>
                <w:lang w:val="en-US"/>
              </w:rPr>
              <w:t>Resolution content adopted by the Issuer's Board of Directors:</w:t>
            </w:r>
          </w:p>
          <w:p w14:paraId="0F59FD23" w14:textId="77777777" w:rsidR="00E24304" w:rsidRDefault="00FB5391" w:rsidP="00C46338">
            <w:pPr>
              <w:pStyle w:val="TableParagraph"/>
              <w:ind w:left="0" w:firstLine="431"/>
              <w:jc w:val="both"/>
              <w:rPr>
                <w:sz w:val="24"/>
              </w:rPr>
            </w:pPr>
            <w:r>
              <w:rPr>
                <w:sz w:val="24"/>
                <w:lang w:val="en-US"/>
              </w:rPr>
              <w:t xml:space="preserve">Due to the fact that the Company has not issued any preferred shares, no resolution shall be made to determine the type(s) of preferred shares the owners of which have the right to vote on </w:t>
            </w:r>
            <w:r>
              <w:rPr>
                <w:sz w:val="24"/>
                <w:lang w:val="en-US"/>
              </w:rPr>
              <w:t>the issues on the agenda of the Annual General Meeting of Shareholders.</w:t>
            </w:r>
          </w:p>
        </w:tc>
      </w:tr>
      <w:tr w:rsidR="00B9218B" w14:paraId="7D4B9FDE" w14:textId="77777777" w:rsidTr="00C46338">
        <w:trPr>
          <w:trHeight w:val="20"/>
        </w:trPr>
        <w:tc>
          <w:tcPr>
            <w:tcW w:w="5000" w:type="pct"/>
            <w:gridSpan w:val="7"/>
          </w:tcPr>
          <w:p w14:paraId="5DDB571B" w14:textId="77777777" w:rsidR="00E24304" w:rsidRDefault="00FB5391" w:rsidP="00C46338">
            <w:pPr>
              <w:pStyle w:val="TableParagraph"/>
              <w:ind w:left="0" w:firstLine="431"/>
              <w:jc w:val="both"/>
              <w:rPr>
                <w:sz w:val="24"/>
              </w:rPr>
            </w:pPr>
            <w:r>
              <w:rPr>
                <w:sz w:val="24"/>
                <w:lang w:val="en-US"/>
              </w:rPr>
              <w:t>2.3. Identification of shares, exercise of rights for which is related to the content of the agenda items of the meeting of the Board of Directors of the Issuer:</w:t>
            </w:r>
          </w:p>
          <w:p w14:paraId="42A98B23" w14:textId="77777777" w:rsidR="00E24304" w:rsidRDefault="00FB5391" w:rsidP="00C46338">
            <w:pPr>
              <w:pStyle w:val="TableParagraph"/>
              <w:ind w:left="0" w:firstLine="431"/>
              <w:jc w:val="both"/>
              <w:rPr>
                <w:sz w:val="24"/>
              </w:rPr>
            </w:pPr>
            <w:r>
              <w:rPr>
                <w:sz w:val="24"/>
                <w:lang w:val="en-US"/>
              </w:rPr>
              <w:t>ordinary registered u</w:t>
            </w:r>
            <w:r>
              <w:rPr>
                <w:sz w:val="24"/>
                <w:lang w:val="en-US"/>
              </w:rPr>
              <w:t>ncertificated shares, state registration number of issue 1-01-349-56-E, date of state registration of issue September 20, 2007, international code (number) of securities identification (ISIN) is RU000A0JPPG8.</w:t>
            </w:r>
          </w:p>
        </w:tc>
      </w:tr>
      <w:tr w:rsidR="00B9218B" w14:paraId="5731C7C0" w14:textId="77777777" w:rsidTr="00C46338">
        <w:trPr>
          <w:trHeight w:val="20"/>
        </w:trPr>
        <w:tc>
          <w:tcPr>
            <w:tcW w:w="5000" w:type="pct"/>
            <w:gridSpan w:val="7"/>
          </w:tcPr>
          <w:p w14:paraId="594105E7" w14:textId="77777777" w:rsidR="00E24304" w:rsidRDefault="00FB5391" w:rsidP="00C46338">
            <w:pPr>
              <w:pStyle w:val="TableParagraph"/>
              <w:numPr>
                <w:ilvl w:val="1"/>
                <w:numId w:val="1"/>
              </w:numPr>
              <w:tabs>
                <w:tab w:val="left" w:pos="559"/>
              </w:tabs>
              <w:ind w:left="0" w:firstLine="0"/>
              <w:jc w:val="both"/>
              <w:rPr>
                <w:b/>
                <w:i/>
                <w:sz w:val="24"/>
              </w:rPr>
            </w:pPr>
            <w:r>
              <w:rPr>
                <w:sz w:val="24"/>
                <w:lang w:val="en-US"/>
              </w:rPr>
              <w:t>Date of the meeting of the Issuer's Board of D</w:t>
            </w:r>
            <w:r>
              <w:rPr>
                <w:sz w:val="24"/>
                <w:lang w:val="en-US"/>
              </w:rPr>
              <w:t xml:space="preserve">irectors at which the relevant resolutions were adopted: </w:t>
            </w:r>
            <w:r>
              <w:rPr>
                <w:b/>
                <w:i/>
                <w:sz w:val="24"/>
                <w:lang w:val="en-US"/>
              </w:rPr>
              <w:t>April 25, 2019.</w:t>
            </w:r>
          </w:p>
          <w:p w14:paraId="2E8C4B4E" w14:textId="77777777" w:rsidR="00E24304" w:rsidRDefault="00FB5391" w:rsidP="00C46338">
            <w:pPr>
              <w:pStyle w:val="TableParagraph"/>
              <w:numPr>
                <w:ilvl w:val="1"/>
                <w:numId w:val="1"/>
              </w:numPr>
              <w:tabs>
                <w:tab w:val="left" w:pos="648"/>
              </w:tabs>
              <w:ind w:left="0" w:firstLine="0"/>
              <w:jc w:val="both"/>
              <w:rPr>
                <w:b/>
                <w:i/>
                <w:sz w:val="24"/>
              </w:rPr>
            </w:pPr>
            <w:r>
              <w:rPr>
                <w:sz w:val="24"/>
                <w:lang w:val="en-US"/>
              </w:rPr>
              <w:t xml:space="preserve">Date and number of the minutes of the meeting of the Issuer's Board of Directors at which the relevant resolutions were adopted: </w:t>
            </w:r>
            <w:r>
              <w:rPr>
                <w:b/>
                <w:i/>
                <w:sz w:val="24"/>
                <w:lang w:val="en-US"/>
              </w:rPr>
              <w:t>April 29, 2019, Minutes No. 312/2019.</w:t>
            </w:r>
          </w:p>
        </w:tc>
      </w:tr>
      <w:tr w:rsidR="00B9218B" w14:paraId="57CADE48"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2BC8F77A" w14:textId="77777777" w:rsidR="00C46338" w:rsidRDefault="00FB5391" w:rsidP="003077AC">
            <w:pPr>
              <w:pStyle w:val="TableParagraph"/>
              <w:ind w:left="0"/>
              <w:jc w:val="center"/>
              <w:rPr>
                <w:sz w:val="24"/>
              </w:rPr>
            </w:pPr>
            <w:r>
              <w:rPr>
                <w:sz w:val="24"/>
                <w:lang w:val="en-US"/>
              </w:rPr>
              <w:t>3. Signature</w:t>
            </w:r>
          </w:p>
        </w:tc>
      </w:tr>
      <w:tr w:rsidR="00B9218B" w14:paraId="60FAFAB4"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1CBE5DA1" w14:textId="77777777" w:rsidR="00C46338" w:rsidRDefault="00FB5391" w:rsidP="003077AC">
            <w:pPr>
              <w:pStyle w:val="TableParagraph"/>
              <w:ind w:left="0"/>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4E1AAB6D" w14:textId="77777777" w:rsidR="00C46338" w:rsidRDefault="00FB5391" w:rsidP="003077AC">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702F4871" w14:textId="77777777" w:rsidR="00C46338" w:rsidRDefault="00FB5391" w:rsidP="003077AC">
            <w:pPr>
              <w:pStyle w:val="TableParagraph"/>
              <w:tabs>
                <w:tab w:val="left" w:pos="5729"/>
                <w:tab w:val="left" w:pos="5854"/>
                <w:tab w:val="left" w:pos="7224"/>
                <w:tab w:val="left" w:pos="7774"/>
              </w:tabs>
              <w:ind w:left="0"/>
            </w:pPr>
            <w:r>
              <w:rPr>
                <w:sz w:val="24"/>
                <w:lang w:val="en-US"/>
              </w:rPr>
              <w:t>Pavlova E.N.</w:t>
            </w:r>
          </w:p>
        </w:tc>
      </w:tr>
      <w:tr w:rsidR="00B9218B" w14:paraId="1D858A96"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770BBB6" w14:textId="77777777" w:rsidR="00C46338" w:rsidRDefault="00FB5391" w:rsidP="003077AC">
            <w:pPr>
              <w:pStyle w:val="TableParagraph"/>
              <w:tabs>
                <w:tab w:val="left" w:pos="5729"/>
                <w:tab w:val="left" w:pos="5854"/>
                <w:tab w:val="left" w:pos="7224"/>
                <w:tab w:val="left" w:pos="7774"/>
              </w:tabs>
              <w:ind w:left="0"/>
              <w:rPr>
                <w:sz w:val="24"/>
              </w:rPr>
            </w:pPr>
          </w:p>
        </w:tc>
        <w:tc>
          <w:tcPr>
            <w:tcW w:w="733" w:type="pct"/>
          </w:tcPr>
          <w:p w14:paraId="5ADDF34E" w14:textId="5683087C" w:rsidR="00C46338" w:rsidRDefault="00FB5391" w:rsidP="003077AC">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0FCBEE66" w14:textId="77777777" w:rsidR="00C46338" w:rsidRDefault="00FB5391" w:rsidP="003077AC">
            <w:pPr>
              <w:pStyle w:val="TableParagraph"/>
              <w:tabs>
                <w:tab w:val="left" w:pos="5729"/>
                <w:tab w:val="left" w:pos="5854"/>
                <w:tab w:val="left" w:pos="7224"/>
                <w:tab w:val="left" w:pos="7774"/>
              </w:tabs>
              <w:ind w:left="0"/>
            </w:pPr>
          </w:p>
        </w:tc>
      </w:tr>
      <w:tr w:rsidR="00B9218B" w14:paraId="5AAFA1BF"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27225391" w14:textId="77777777" w:rsidR="00C46338" w:rsidRDefault="00FB5391" w:rsidP="003077AC">
            <w:pPr>
              <w:pStyle w:val="TableParagraph"/>
              <w:ind w:left="0"/>
              <w:rPr>
                <w:sz w:val="24"/>
              </w:rPr>
            </w:pPr>
            <w:r>
              <w:rPr>
                <w:sz w:val="24"/>
                <w:lang w:val="en-US"/>
              </w:rPr>
              <w:t>3.2. Date</w:t>
            </w:r>
          </w:p>
        </w:tc>
        <w:tc>
          <w:tcPr>
            <w:tcW w:w="467" w:type="pct"/>
            <w:tcBorders>
              <w:bottom w:val="single" w:sz="4" w:space="0" w:color="000000"/>
            </w:tcBorders>
          </w:tcPr>
          <w:p w14:paraId="6AECA88E" w14:textId="77777777" w:rsidR="00C46338" w:rsidRPr="00F33787" w:rsidRDefault="00FB5391" w:rsidP="00C46338">
            <w:pPr>
              <w:pStyle w:val="TableParagraph"/>
              <w:ind w:left="0"/>
              <w:rPr>
                <w:sz w:val="24"/>
              </w:rPr>
            </w:pPr>
            <w:r w:rsidRPr="00F33787">
              <w:rPr>
                <w:sz w:val="24"/>
                <w:lang w:val="en-US"/>
              </w:rPr>
              <w:t>May</w:t>
            </w:r>
          </w:p>
        </w:tc>
        <w:tc>
          <w:tcPr>
            <w:tcW w:w="668" w:type="pct"/>
            <w:tcBorders>
              <w:bottom w:val="single" w:sz="4" w:space="0" w:color="000000"/>
            </w:tcBorders>
          </w:tcPr>
          <w:p w14:paraId="140B4959" w14:textId="77777777" w:rsidR="00C46338" w:rsidRPr="00F33787" w:rsidRDefault="00FB5391" w:rsidP="003077AC">
            <w:pPr>
              <w:pStyle w:val="TableParagraph"/>
              <w:ind w:left="0"/>
              <w:rPr>
                <w:sz w:val="24"/>
              </w:rPr>
            </w:pPr>
            <w:r>
              <w:rPr>
                <w:sz w:val="24"/>
                <w:lang w:val="en-US"/>
              </w:rPr>
              <w:t>"29",</w:t>
            </w:r>
          </w:p>
        </w:tc>
        <w:tc>
          <w:tcPr>
            <w:tcW w:w="3233" w:type="pct"/>
            <w:gridSpan w:val="4"/>
            <w:tcBorders>
              <w:bottom w:val="single" w:sz="4" w:space="0" w:color="000000"/>
              <w:right w:val="single" w:sz="4" w:space="0" w:color="000000"/>
            </w:tcBorders>
          </w:tcPr>
          <w:p w14:paraId="10099541" w14:textId="77777777" w:rsidR="00C46338" w:rsidRPr="00F33787" w:rsidRDefault="00FB5391" w:rsidP="003077AC">
            <w:pPr>
              <w:pStyle w:val="TableParagraph"/>
              <w:spacing w:after="120"/>
              <w:ind w:left="0"/>
              <w:rPr>
                <w:sz w:val="24"/>
              </w:rPr>
            </w:pPr>
            <w:r w:rsidRPr="00F33787">
              <w:rPr>
                <w:sz w:val="24"/>
                <w:lang w:val="en-US"/>
              </w:rPr>
              <w:t>2019</w:t>
            </w:r>
          </w:p>
        </w:tc>
      </w:tr>
    </w:tbl>
    <w:p w14:paraId="1EDD1300" w14:textId="77777777" w:rsidR="00C46338" w:rsidRDefault="00FB5391" w:rsidP="00C46338"/>
    <w:sectPr w:rsidR="00C46338" w:rsidSect="00C46338">
      <w:headerReference w:type="default" r:id="rId10"/>
      <w:pgSz w:w="11910" w:h="16850"/>
      <w:pgMar w:top="1134"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EDCC5" w14:textId="77777777" w:rsidR="00000000" w:rsidRDefault="00FB5391">
      <w:r>
        <w:separator/>
      </w:r>
    </w:p>
  </w:endnote>
  <w:endnote w:type="continuationSeparator" w:id="0">
    <w:p w14:paraId="10956861" w14:textId="77777777" w:rsidR="00000000" w:rsidRDefault="00F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EAF15" w14:textId="77777777" w:rsidR="00000000" w:rsidRDefault="00FB5391">
      <w:r>
        <w:separator/>
      </w:r>
    </w:p>
  </w:footnote>
  <w:footnote w:type="continuationSeparator" w:id="0">
    <w:p w14:paraId="2D21A899" w14:textId="77777777" w:rsidR="00000000" w:rsidRDefault="00F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15B3" w14:textId="77777777" w:rsidR="00E24304" w:rsidRDefault="00FB5391" w:rsidP="00C46338">
    <w:pPr>
      <w:pStyle w:val="a5"/>
      <w:jc w:val="right"/>
    </w:pPr>
    <w:r>
      <w:fldChar w:fldCharType="begin"/>
    </w:r>
    <w:r>
      <w:instrText xml:space="preserve"> PAGE   \* MERGEFORMAT </w:instrText>
    </w:r>
    <w:r>
      <w:fldChar w:fldCharType="separate"/>
    </w:r>
    <w:r>
      <w:rPr>
        <w:noProof/>
      </w:rPr>
      <w:t>2</w:t>
    </w:r>
    <w:r>
      <w:rPr>
        <w:noProof/>
      </w:rPr>
      <w:fldChar w:fldCharType="end"/>
    </w:r>
  </w:p>
  <w:p w14:paraId="22415B81" w14:textId="77777777" w:rsidR="00C46338" w:rsidRPr="00C46338" w:rsidRDefault="00FB5391" w:rsidP="00C4633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6D9"/>
    <w:multiLevelType w:val="multilevel"/>
    <w:tmpl w:val="622A5638"/>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1" w15:restartNumberingAfterBreak="0">
    <w:nsid w:val="27621B0E"/>
    <w:multiLevelType w:val="hybridMultilevel"/>
    <w:tmpl w:val="4A121BC4"/>
    <w:lvl w:ilvl="0" w:tplc="E4E4BE06">
      <w:start w:val="1"/>
      <w:numFmt w:val="decimal"/>
      <w:lvlText w:val="%1."/>
      <w:lvlJc w:val="left"/>
      <w:pPr>
        <w:ind w:left="26" w:hanging="567"/>
        <w:jc w:val="left"/>
      </w:pPr>
      <w:rPr>
        <w:rFonts w:ascii="Times New Roman" w:eastAsia="Times New Roman" w:hAnsi="Times New Roman" w:cs="Times New Roman" w:hint="default"/>
        <w:spacing w:val="-3"/>
        <w:w w:val="100"/>
        <w:sz w:val="24"/>
        <w:szCs w:val="24"/>
        <w:lang w:val="ru-RU" w:eastAsia="ru-RU" w:bidi="ru-RU"/>
      </w:rPr>
    </w:lvl>
    <w:lvl w:ilvl="1" w:tplc="6C16FC68">
      <w:numFmt w:val="bullet"/>
      <w:lvlText w:val="•"/>
      <w:lvlJc w:val="left"/>
      <w:pPr>
        <w:ind w:left="981" w:hanging="567"/>
      </w:pPr>
      <w:rPr>
        <w:rFonts w:hint="default"/>
        <w:lang w:val="ru-RU" w:eastAsia="ru-RU" w:bidi="ru-RU"/>
      </w:rPr>
    </w:lvl>
    <w:lvl w:ilvl="2" w:tplc="B67E8806">
      <w:numFmt w:val="bullet"/>
      <w:lvlText w:val="•"/>
      <w:lvlJc w:val="left"/>
      <w:pPr>
        <w:ind w:left="1942" w:hanging="567"/>
      </w:pPr>
      <w:rPr>
        <w:rFonts w:hint="default"/>
        <w:lang w:val="ru-RU" w:eastAsia="ru-RU" w:bidi="ru-RU"/>
      </w:rPr>
    </w:lvl>
    <w:lvl w:ilvl="3" w:tplc="E13EAB64">
      <w:numFmt w:val="bullet"/>
      <w:lvlText w:val="•"/>
      <w:lvlJc w:val="left"/>
      <w:pPr>
        <w:ind w:left="2903" w:hanging="567"/>
      </w:pPr>
      <w:rPr>
        <w:rFonts w:hint="default"/>
        <w:lang w:val="ru-RU" w:eastAsia="ru-RU" w:bidi="ru-RU"/>
      </w:rPr>
    </w:lvl>
    <w:lvl w:ilvl="4" w:tplc="967EFB8A">
      <w:numFmt w:val="bullet"/>
      <w:lvlText w:val="•"/>
      <w:lvlJc w:val="left"/>
      <w:pPr>
        <w:ind w:left="3864" w:hanging="567"/>
      </w:pPr>
      <w:rPr>
        <w:rFonts w:hint="default"/>
        <w:lang w:val="ru-RU" w:eastAsia="ru-RU" w:bidi="ru-RU"/>
      </w:rPr>
    </w:lvl>
    <w:lvl w:ilvl="5" w:tplc="8864F86C">
      <w:numFmt w:val="bullet"/>
      <w:lvlText w:val="•"/>
      <w:lvlJc w:val="left"/>
      <w:pPr>
        <w:ind w:left="4825" w:hanging="567"/>
      </w:pPr>
      <w:rPr>
        <w:rFonts w:hint="default"/>
        <w:lang w:val="ru-RU" w:eastAsia="ru-RU" w:bidi="ru-RU"/>
      </w:rPr>
    </w:lvl>
    <w:lvl w:ilvl="6" w:tplc="DB26DAD8">
      <w:numFmt w:val="bullet"/>
      <w:lvlText w:val="•"/>
      <w:lvlJc w:val="left"/>
      <w:pPr>
        <w:ind w:left="5786" w:hanging="567"/>
      </w:pPr>
      <w:rPr>
        <w:rFonts w:hint="default"/>
        <w:lang w:val="ru-RU" w:eastAsia="ru-RU" w:bidi="ru-RU"/>
      </w:rPr>
    </w:lvl>
    <w:lvl w:ilvl="7" w:tplc="38B629A2">
      <w:numFmt w:val="bullet"/>
      <w:lvlText w:val="•"/>
      <w:lvlJc w:val="left"/>
      <w:pPr>
        <w:ind w:left="6747" w:hanging="567"/>
      </w:pPr>
      <w:rPr>
        <w:rFonts w:hint="default"/>
        <w:lang w:val="ru-RU" w:eastAsia="ru-RU" w:bidi="ru-RU"/>
      </w:rPr>
    </w:lvl>
    <w:lvl w:ilvl="8" w:tplc="80A6C59E">
      <w:numFmt w:val="bullet"/>
      <w:lvlText w:val="•"/>
      <w:lvlJc w:val="left"/>
      <w:pPr>
        <w:ind w:left="7708" w:hanging="567"/>
      </w:pPr>
      <w:rPr>
        <w:rFonts w:hint="default"/>
        <w:lang w:val="ru-RU" w:eastAsia="ru-RU" w:bidi="ru-RU"/>
      </w:rPr>
    </w:lvl>
  </w:abstractNum>
  <w:abstractNum w:abstractNumId="2" w15:restartNumberingAfterBreak="0">
    <w:nsid w:val="461F597F"/>
    <w:multiLevelType w:val="hybridMultilevel"/>
    <w:tmpl w:val="9A682E6C"/>
    <w:lvl w:ilvl="0" w:tplc="80302C5C">
      <w:numFmt w:val="bullet"/>
      <w:lvlText w:val="–"/>
      <w:lvlJc w:val="left"/>
      <w:pPr>
        <w:ind w:left="206" w:hanging="180"/>
      </w:pPr>
      <w:rPr>
        <w:rFonts w:ascii="Times New Roman" w:eastAsia="Times New Roman" w:hAnsi="Times New Roman" w:cs="Times New Roman" w:hint="default"/>
        <w:spacing w:val="-5"/>
        <w:w w:val="100"/>
        <w:sz w:val="24"/>
        <w:szCs w:val="24"/>
        <w:lang w:val="ru-RU" w:eastAsia="ru-RU" w:bidi="ru-RU"/>
      </w:rPr>
    </w:lvl>
    <w:lvl w:ilvl="1" w:tplc="10A8572A">
      <w:start w:val="1"/>
      <w:numFmt w:val="decimal"/>
      <w:lvlText w:val="%2."/>
      <w:lvlJc w:val="left"/>
      <w:pPr>
        <w:ind w:left="26" w:hanging="567"/>
        <w:jc w:val="left"/>
      </w:pPr>
      <w:rPr>
        <w:rFonts w:ascii="Times New Roman" w:eastAsia="Times New Roman" w:hAnsi="Times New Roman" w:cs="Times New Roman" w:hint="default"/>
        <w:spacing w:val="-8"/>
        <w:w w:val="100"/>
        <w:sz w:val="24"/>
        <w:szCs w:val="24"/>
        <w:lang w:val="ru-RU" w:eastAsia="ru-RU" w:bidi="ru-RU"/>
      </w:rPr>
    </w:lvl>
    <w:lvl w:ilvl="2" w:tplc="54BE540A">
      <w:numFmt w:val="bullet"/>
      <w:lvlText w:val="•"/>
      <w:lvlJc w:val="left"/>
      <w:pPr>
        <w:ind w:left="1247" w:hanging="567"/>
      </w:pPr>
      <w:rPr>
        <w:rFonts w:hint="default"/>
        <w:lang w:val="ru-RU" w:eastAsia="ru-RU" w:bidi="ru-RU"/>
      </w:rPr>
    </w:lvl>
    <w:lvl w:ilvl="3" w:tplc="7C08A532">
      <w:numFmt w:val="bullet"/>
      <w:lvlText w:val="•"/>
      <w:lvlJc w:val="left"/>
      <w:pPr>
        <w:ind w:left="2295" w:hanging="567"/>
      </w:pPr>
      <w:rPr>
        <w:rFonts w:hint="default"/>
        <w:lang w:val="ru-RU" w:eastAsia="ru-RU" w:bidi="ru-RU"/>
      </w:rPr>
    </w:lvl>
    <w:lvl w:ilvl="4" w:tplc="F0A23B20">
      <w:numFmt w:val="bullet"/>
      <w:lvlText w:val="•"/>
      <w:lvlJc w:val="left"/>
      <w:pPr>
        <w:ind w:left="3343" w:hanging="567"/>
      </w:pPr>
      <w:rPr>
        <w:rFonts w:hint="default"/>
        <w:lang w:val="ru-RU" w:eastAsia="ru-RU" w:bidi="ru-RU"/>
      </w:rPr>
    </w:lvl>
    <w:lvl w:ilvl="5" w:tplc="A95248D0">
      <w:numFmt w:val="bullet"/>
      <w:lvlText w:val="•"/>
      <w:lvlJc w:val="left"/>
      <w:pPr>
        <w:ind w:left="4391" w:hanging="567"/>
      </w:pPr>
      <w:rPr>
        <w:rFonts w:hint="default"/>
        <w:lang w:val="ru-RU" w:eastAsia="ru-RU" w:bidi="ru-RU"/>
      </w:rPr>
    </w:lvl>
    <w:lvl w:ilvl="6" w:tplc="C394841E">
      <w:numFmt w:val="bullet"/>
      <w:lvlText w:val="•"/>
      <w:lvlJc w:val="left"/>
      <w:pPr>
        <w:ind w:left="5438" w:hanging="567"/>
      </w:pPr>
      <w:rPr>
        <w:rFonts w:hint="default"/>
        <w:lang w:val="ru-RU" w:eastAsia="ru-RU" w:bidi="ru-RU"/>
      </w:rPr>
    </w:lvl>
    <w:lvl w:ilvl="7" w:tplc="154E9098">
      <w:numFmt w:val="bullet"/>
      <w:lvlText w:val="•"/>
      <w:lvlJc w:val="left"/>
      <w:pPr>
        <w:ind w:left="6486" w:hanging="567"/>
      </w:pPr>
      <w:rPr>
        <w:rFonts w:hint="default"/>
        <w:lang w:val="ru-RU" w:eastAsia="ru-RU" w:bidi="ru-RU"/>
      </w:rPr>
    </w:lvl>
    <w:lvl w:ilvl="8" w:tplc="94F4C508">
      <w:numFmt w:val="bullet"/>
      <w:lvlText w:val="•"/>
      <w:lvlJc w:val="left"/>
      <w:pPr>
        <w:ind w:left="7534" w:hanging="567"/>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9218B"/>
    <w:rsid w:val="00B9218B"/>
    <w:rsid w:val="00FB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A04E"/>
  <w15:docId w15:val="{2DDAA492-14E9-48DB-9FE2-A16EE8D3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2430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E24304"/>
    <w:tblPr>
      <w:tblInd w:w="0" w:type="dxa"/>
      <w:tblCellMar>
        <w:top w:w="0" w:type="dxa"/>
        <w:left w:w="0" w:type="dxa"/>
        <w:bottom w:w="0" w:type="dxa"/>
        <w:right w:w="0" w:type="dxa"/>
      </w:tblCellMar>
    </w:tblPr>
  </w:style>
  <w:style w:type="paragraph" w:styleId="a3">
    <w:name w:val="Body Text"/>
    <w:basedOn w:val="a"/>
    <w:uiPriority w:val="1"/>
    <w:qFormat/>
    <w:rsid w:val="00E24304"/>
    <w:rPr>
      <w:b/>
      <w:bCs/>
      <w:sz w:val="24"/>
      <w:szCs w:val="24"/>
    </w:rPr>
  </w:style>
  <w:style w:type="paragraph" w:styleId="a4">
    <w:name w:val="List Paragraph"/>
    <w:basedOn w:val="a"/>
    <w:uiPriority w:val="1"/>
    <w:qFormat/>
    <w:rsid w:val="00E24304"/>
  </w:style>
  <w:style w:type="paragraph" w:customStyle="1" w:styleId="TableParagraph">
    <w:name w:val="Table Paragraph"/>
    <w:basedOn w:val="a"/>
    <w:uiPriority w:val="1"/>
    <w:qFormat/>
    <w:rsid w:val="00E24304"/>
    <w:pPr>
      <w:ind w:left="167"/>
    </w:pPr>
  </w:style>
  <w:style w:type="paragraph" w:styleId="a5">
    <w:name w:val="header"/>
    <w:basedOn w:val="a"/>
    <w:link w:val="a6"/>
    <w:uiPriority w:val="99"/>
    <w:semiHidden/>
    <w:unhideWhenUsed/>
    <w:rsid w:val="00C46338"/>
    <w:pPr>
      <w:tabs>
        <w:tab w:val="center" w:pos="4677"/>
        <w:tab w:val="right" w:pos="9355"/>
      </w:tabs>
    </w:pPr>
  </w:style>
  <w:style w:type="character" w:customStyle="1" w:styleId="a6">
    <w:name w:val="Верхний колонтитул Знак"/>
    <w:basedOn w:val="a0"/>
    <w:link w:val="a5"/>
    <w:uiPriority w:val="99"/>
    <w:semiHidden/>
    <w:rsid w:val="00C46338"/>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C46338"/>
    <w:pPr>
      <w:tabs>
        <w:tab w:val="center" w:pos="4677"/>
        <w:tab w:val="right" w:pos="9355"/>
      </w:tabs>
    </w:pPr>
  </w:style>
  <w:style w:type="character" w:customStyle="1" w:styleId="a8">
    <w:name w:val="Нижний колонтитул Знак"/>
    <w:basedOn w:val="a0"/>
    <w:link w:val="a7"/>
    <w:uiPriority w:val="99"/>
    <w:semiHidden/>
    <w:rsid w:val="00C46338"/>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3</cp:revision>
  <dcterms:created xsi:type="dcterms:W3CDTF">2019-12-29T10:37:00Z</dcterms:created>
  <dcterms:modified xsi:type="dcterms:W3CDTF">2020-01-20T13:30:00Z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2016</vt:lpwstr>
  </property>
  <property fmtid="{D5CDD505-2E9C-101B-9397-08002B2CF9AE}" pid="4" name="LastSaved">
    <vt:filetime>2019-12-29T00:00:00Z</vt:filetime>
  </property>
</Properties>
</file>